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DA0167" w:rsidRPr="00D40452" w:rsidTr="00091F5C">
        <w:trPr>
          <w:trHeight w:val="268"/>
        </w:trPr>
        <w:tc>
          <w:tcPr>
            <w:tcW w:w="1276" w:type="dxa"/>
            <w:vMerge w:val="restart"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47675" cy="476250"/>
                  <wp:effectExtent l="0" t="0" r="0" b="0"/>
                  <wp:docPr id="2" name="Imagen 2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DA0167" w:rsidRPr="00D40452" w:rsidTr="00091F5C">
        <w:trPr>
          <w:trHeight w:val="263"/>
        </w:trPr>
        <w:tc>
          <w:tcPr>
            <w:tcW w:w="1276" w:type="dxa"/>
            <w:vMerge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DA0167" w:rsidRDefault="00DA0167" w:rsidP="00091F5C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 PRIMAR</w:t>
            </w:r>
            <w:r w:rsidR="00467AF2">
              <w:rPr>
                <w:rFonts w:ascii="Arial Rounded MT Bold" w:hAnsi="Arial Rounded MT Bold"/>
                <w:sz w:val="22"/>
                <w:szCs w:val="28"/>
                <w:lang w:val="es-CO"/>
              </w:rPr>
              <w:t>IA</w:t>
            </w:r>
          </w:p>
          <w:p w:rsidR="00DA0167" w:rsidRPr="00020F2F" w:rsidRDefault="00467AF2" w:rsidP="00091F5C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2012</w:t>
            </w:r>
            <w:r w:rsidR="00306329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 </w:t>
            </w:r>
            <w:r w:rsidR="00DA0167">
              <w:rPr>
                <w:rFonts w:ascii="Arial Rounded MT Bold" w:hAnsi="Arial Rounded MT Bold"/>
                <w:sz w:val="22"/>
                <w:szCs w:val="28"/>
                <w:lang w:val="es-CO"/>
              </w:rPr>
              <w:t>-</w:t>
            </w:r>
            <w:r w:rsidR="00306329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DA0167">
              <w:rPr>
                <w:rFonts w:ascii="Arial Rounded MT Bold" w:hAnsi="Arial Rounded MT Bold"/>
                <w:sz w:val="22"/>
                <w:szCs w:val="28"/>
                <w:lang w:val="es-CO"/>
              </w:rPr>
              <w:t>201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</w:p>
        </w:tc>
        <w:tc>
          <w:tcPr>
            <w:tcW w:w="1559" w:type="dxa"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DA0167" w:rsidRPr="00D40452" w:rsidTr="00091F5C">
        <w:trPr>
          <w:trHeight w:val="262"/>
        </w:trPr>
        <w:tc>
          <w:tcPr>
            <w:tcW w:w="1276" w:type="dxa"/>
            <w:vMerge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DA0167" w:rsidRDefault="00DA0167" w:rsidP="00091F5C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DA0167" w:rsidRPr="0050404E" w:rsidRDefault="00DA0167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1608B7" w:rsidRPr="008E45BD" w:rsidRDefault="001608B7" w:rsidP="001608B7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1608B7" w:rsidRPr="008E45BD" w:rsidRDefault="001608B7" w:rsidP="001608B7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>Asignatura (s):</w:t>
      </w:r>
      <w:r w:rsidR="00467AF2">
        <w:rPr>
          <w:rFonts w:ascii="Arial" w:hAnsi="Arial" w:cs="Arial"/>
          <w:b/>
          <w:sz w:val="22"/>
          <w:szCs w:val="22"/>
          <w:lang w:val="es-ES"/>
        </w:rPr>
        <w:t xml:space="preserve"> P.E</w:t>
      </w:r>
    </w:p>
    <w:p w:rsidR="001608B7" w:rsidRPr="00FA3EA5" w:rsidRDefault="001608B7" w:rsidP="001608B7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>Grado</w:t>
      </w:r>
      <w:r w:rsidRPr="00FA3EA5">
        <w:rPr>
          <w:rFonts w:ascii="Arial" w:hAnsi="Arial" w:cs="Arial"/>
          <w:sz w:val="22"/>
          <w:szCs w:val="22"/>
          <w:lang w:val="es-ES"/>
        </w:rPr>
        <w:t xml:space="preserve">: </w:t>
      </w:r>
      <w:r w:rsidRPr="00FA3EA5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4</w:t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</w:r>
      <w:r w:rsidR="00FA3EA5">
        <w:rPr>
          <w:rFonts w:ascii="Arial" w:hAnsi="Arial" w:cs="Arial"/>
          <w:b/>
          <w:sz w:val="22"/>
          <w:szCs w:val="22"/>
          <w:lang w:val="es-ES"/>
        </w:rPr>
        <w:tab/>
        <w:t>TERM</w:t>
      </w:r>
      <w:r w:rsidRPr="00FA3EA5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Pr="00FA3EA5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1</w:t>
      </w:r>
    </w:p>
    <w:p w:rsidR="001608B7" w:rsidRPr="008E45BD" w:rsidRDefault="001608B7" w:rsidP="001608B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Nombre / Tema o Unidad: </w:t>
      </w:r>
      <w:r w:rsidR="004D59BD" w:rsidRPr="004D59BD">
        <w:rPr>
          <w:rFonts w:ascii="Arial" w:eastAsiaTheme="minorHAnsi" w:hAnsi="Arial" w:cs="Arial"/>
          <w:color w:val="000000"/>
          <w:sz w:val="22"/>
          <w:szCs w:val="11"/>
          <w:lang w:val="es-ES"/>
        </w:rPr>
        <w:t>Experiencias básicas sobre el tria</w:t>
      </w:r>
      <w:r w:rsidR="004D59BD">
        <w:rPr>
          <w:rFonts w:ascii="Arial" w:eastAsiaTheme="minorHAnsi" w:hAnsi="Arial" w:cs="Arial"/>
          <w:color w:val="000000"/>
          <w:sz w:val="22"/>
          <w:szCs w:val="11"/>
          <w:lang w:val="es-ES"/>
        </w:rPr>
        <w:t>t</w:t>
      </w:r>
      <w:r w:rsidR="004D59BD" w:rsidRPr="004D59BD">
        <w:rPr>
          <w:rFonts w:ascii="Arial" w:eastAsiaTheme="minorHAnsi" w:hAnsi="Arial" w:cs="Arial"/>
          <w:color w:val="000000"/>
          <w:sz w:val="22"/>
          <w:szCs w:val="11"/>
          <w:lang w:val="es-ES"/>
        </w:rPr>
        <w:t>lón.</w:t>
      </w:r>
    </w:p>
    <w:p w:rsidR="001608B7" w:rsidRPr="008E45BD" w:rsidRDefault="001608B7" w:rsidP="001608B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Tiempo de duración estimado: </w:t>
      </w:r>
      <w:r w:rsidR="00467AF2">
        <w:rPr>
          <w:rFonts w:ascii="Arial" w:eastAsiaTheme="minorHAnsi" w:hAnsi="Arial" w:cs="Arial"/>
          <w:color w:val="000000"/>
          <w:sz w:val="22"/>
          <w:szCs w:val="11"/>
          <w:lang w:val="es-ES"/>
        </w:rPr>
        <w:t>Ocho  clases  de 45 minutos cada una.</w:t>
      </w:r>
    </w:p>
    <w:p w:rsidR="001608B7" w:rsidRPr="008E45BD" w:rsidRDefault="001608B7" w:rsidP="001608B7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Entregado por: </w:t>
      </w:r>
      <w:r w:rsidRPr="008E45BD">
        <w:rPr>
          <w:rFonts w:ascii="Arial" w:hAnsi="Arial" w:cs="Arial"/>
          <w:color w:val="000000"/>
          <w:sz w:val="22"/>
          <w:szCs w:val="11"/>
          <w:lang w:val="es-ES"/>
        </w:rPr>
        <w:t>Luis Gustavo Garc</w:t>
      </w:r>
      <w:r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ía Arango.</w:t>
      </w:r>
    </w:p>
    <w:p w:rsidR="001608B7" w:rsidRPr="008E45BD" w:rsidRDefault="001608B7" w:rsidP="001608B7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499"/>
      </w:tblGrid>
      <w:tr w:rsidR="001608B7" w:rsidRPr="00F42A45" w:rsidTr="00641FD5">
        <w:trPr>
          <w:trHeight w:val="917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1608B7" w:rsidRPr="00A2774C" w:rsidRDefault="001608B7" w:rsidP="003F1598">
            <w:pPr>
              <w:jc w:val="both"/>
              <w:rPr>
                <w:rFonts w:ascii="Arial" w:hAnsi="Arial" w:cs="Arial"/>
                <w:color w:val="000000"/>
                <w:sz w:val="20"/>
                <w:lang w:val="es-ES_tradnl"/>
              </w:rPr>
            </w:pPr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Resumen de la Unidad: </w:t>
            </w:r>
            <w:r w:rsidR="00F42A45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Durante este  periodo  la estructura  curricular  plantea </w:t>
            </w:r>
            <w:r w:rsidR="003F159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la vivencia y la experimentación por parte de los  niños de un conjunto de juegos derivados y extractados de los deportes  tradicionales y comunes en nuestro medio,  sin enfatizar en las normas  y técnicas de los mismos,  como en los triunfos de unos y otros.  También se trabajaran algunos juegos derivados  </w:t>
            </w:r>
            <w:r w:rsidR="00F42A45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</w:t>
            </w:r>
            <w:r w:rsidR="003F159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</w:t>
            </w:r>
            <w:r w:rsidR="00E4344D" w:rsidRPr="00E4344D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el </w:t>
            </w:r>
            <w:r w:rsidR="003F159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atletismo </w:t>
            </w:r>
            <w:r w:rsidR="00E4344D" w:rsidRPr="00E4344D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escolar</w:t>
            </w:r>
            <w:r w:rsidR="003F159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,  experiencias colectivas </w:t>
            </w:r>
            <w:r w:rsidR="00E4344D" w:rsidRPr="00E4344D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globales sobre la carrera corta, el lanzamiento de pelota y el salto de longitud. La intensidad que se utiliza es relativamente mediana.</w:t>
            </w:r>
          </w:p>
        </w:tc>
      </w:tr>
      <w:tr w:rsidR="001608B7" w:rsidRPr="008316F7" w:rsidTr="00D62488">
        <w:trPr>
          <w:trHeight w:val="357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1608B7" w:rsidRPr="008E45BD" w:rsidRDefault="001608B7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1608B7" w:rsidRPr="008316F7" w:rsidTr="00D62488">
        <w:trPr>
          <w:trHeight w:val="5589"/>
          <w:jc w:val="center"/>
        </w:trPr>
        <w:tc>
          <w:tcPr>
            <w:tcW w:w="9889" w:type="dxa"/>
            <w:gridSpan w:val="2"/>
            <w:vAlign w:val="center"/>
          </w:tcPr>
          <w:p w:rsidR="001608B7" w:rsidRDefault="001608B7" w:rsidP="00D6248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Estándares y Logros: </w:t>
            </w:r>
          </w:p>
          <w:p w:rsidR="006864F2" w:rsidRDefault="006864F2" w:rsidP="00D6248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:rsidR="008316F7" w:rsidRPr="008316F7" w:rsidRDefault="008316F7" w:rsidP="008316F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2"/>
                <w:lang w:val="es-ES"/>
              </w:rPr>
            </w:pPr>
            <w:bookmarkStart w:id="0" w:name="_GoBack"/>
            <w:r w:rsidRPr="008316F7">
              <w:rPr>
                <w:rFonts w:ascii="Arial" w:hAnsi="Arial" w:cs="Arial"/>
                <w:sz w:val="22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8316F7" w:rsidRPr="008316F7" w:rsidRDefault="008316F7" w:rsidP="008316F7">
            <w:pPr>
              <w:rPr>
                <w:rFonts w:ascii="Arial" w:hAnsi="Arial" w:cs="Arial"/>
                <w:b/>
                <w:sz w:val="20"/>
                <w:szCs w:val="22"/>
                <w:lang w:val="es-ES"/>
              </w:rPr>
            </w:pPr>
          </w:p>
          <w:p w:rsidR="008316F7" w:rsidRPr="008316F7" w:rsidRDefault="008316F7" w:rsidP="008316F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8316F7">
              <w:rPr>
                <w:rFonts w:ascii="Arial" w:hAnsi="Arial" w:cs="Arial"/>
                <w:b/>
                <w:sz w:val="20"/>
                <w:szCs w:val="22"/>
                <w:lang w:val="es-ES"/>
              </w:rPr>
              <w:t xml:space="preserve"> </w:t>
            </w:r>
            <w:r w:rsidRPr="008316F7">
              <w:rPr>
                <w:rFonts w:ascii="Arial" w:hAnsi="Arial" w:cs="Arial"/>
                <w:sz w:val="22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bookmarkEnd w:id="0"/>
          <w:p w:rsidR="001608B7" w:rsidRPr="008E45BD" w:rsidRDefault="001608B7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1608B7" w:rsidRPr="008E45BD" w:rsidRDefault="001608B7" w:rsidP="00D62488">
            <w:pPr>
              <w:jc w:val="center"/>
              <w:rPr>
                <w:rFonts w:ascii="Arial Rounded MT Bold" w:hAnsi="Arial Rounded MT Bold"/>
                <w:b/>
                <w:lang w:val="es-ES"/>
              </w:rPr>
            </w:pPr>
            <w:r w:rsidRPr="008E45BD">
              <w:rPr>
                <w:rFonts w:ascii="Arial Rounded MT Bold" w:hAnsi="Arial Rounded MT Bold"/>
                <w:b/>
                <w:sz w:val="22"/>
                <w:szCs w:val="22"/>
                <w:lang w:val="es-ES"/>
              </w:rPr>
              <w:t xml:space="preserve">ESTANDARES PARA </w:t>
            </w:r>
            <w:smartTag w:uri="urn:schemas-microsoft-com:office:smarttags" w:element="PersonName">
              <w:smartTagPr>
                <w:attr w:name="ProductID" w:val="LA VIDA"/>
              </w:smartTagPr>
              <w:r w:rsidRPr="008E45BD">
                <w:rPr>
                  <w:rFonts w:ascii="Arial Rounded MT Bold" w:hAnsi="Arial Rounded MT Bold"/>
                  <w:b/>
                  <w:sz w:val="22"/>
                  <w:szCs w:val="22"/>
                  <w:lang w:val="es-ES"/>
                </w:rPr>
                <w:t>LA VIDA</w:t>
              </w:r>
            </w:smartTag>
          </w:p>
          <w:p w:rsidR="001608B7" w:rsidRDefault="001608B7" w:rsidP="00D62488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AD510E" w:rsidRPr="00752316" w:rsidRDefault="00AD510E" w:rsidP="007523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szCs w:val="11"/>
                <w:lang w:val="es-ES"/>
              </w:rPr>
            </w:pPr>
            <w:r w:rsidRPr="00752316">
              <w:rPr>
                <w:rFonts w:ascii="Arial" w:eastAsiaTheme="minorHAnsi" w:hAnsi="Arial" w:cs="Arial"/>
                <w:b/>
                <w:color w:val="000000"/>
                <w:sz w:val="22"/>
                <w:szCs w:val="11"/>
                <w:lang w:val="es-ES"/>
              </w:rPr>
              <w:t>APRENDER A APRENDER.</w:t>
            </w:r>
          </w:p>
          <w:p w:rsidR="00AD510E" w:rsidRPr="00AD510E" w:rsidRDefault="00AD510E" w:rsidP="00AD51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D510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Los estudiantes se hacen el propósito de crear un trabajo de calidad luchando por la excelencia.</w:t>
            </w:r>
          </w:p>
          <w:p w:rsidR="00752316" w:rsidRDefault="00752316" w:rsidP="00AD51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AD510E" w:rsidRPr="00752316" w:rsidRDefault="00AD510E" w:rsidP="007523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szCs w:val="11"/>
                <w:lang w:val="es-ES"/>
              </w:rPr>
            </w:pPr>
            <w:r w:rsidRPr="00752316">
              <w:rPr>
                <w:rFonts w:ascii="Arial" w:eastAsiaTheme="minorHAnsi" w:hAnsi="Arial" w:cs="Arial"/>
                <w:b/>
                <w:color w:val="000000"/>
                <w:sz w:val="22"/>
                <w:szCs w:val="11"/>
                <w:lang w:val="es-ES"/>
              </w:rPr>
              <w:t>EXPANSIÓN E INTEGRACIÓN DEL CONOCIMIENTO.</w:t>
            </w:r>
          </w:p>
          <w:p w:rsidR="00AD510E" w:rsidRPr="00AD510E" w:rsidRDefault="00AD510E" w:rsidP="00AD51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D510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Usan sus conocimientos recientes para adquirir más conocimientos. Desarrollar nuevas destrezas y difundir su entendimiento.</w:t>
            </w:r>
          </w:p>
          <w:p w:rsidR="00752316" w:rsidRDefault="00752316" w:rsidP="00AD51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AD510E" w:rsidRPr="00752316" w:rsidRDefault="00AD510E" w:rsidP="007523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szCs w:val="11"/>
                <w:lang w:val="es-ES"/>
              </w:rPr>
            </w:pPr>
            <w:r w:rsidRPr="00752316">
              <w:rPr>
                <w:rFonts w:ascii="Arial" w:eastAsiaTheme="minorHAnsi" w:hAnsi="Arial" w:cs="Arial"/>
                <w:b/>
                <w:color w:val="000000"/>
                <w:sz w:val="22"/>
                <w:szCs w:val="11"/>
                <w:lang w:val="es-ES"/>
              </w:rPr>
              <w:t>RESPONSABILIDAD PERSONAL Y SOCIAL</w:t>
            </w:r>
          </w:p>
          <w:p w:rsidR="001608B7" w:rsidRPr="009F7AFC" w:rsidRDefault="00AD510E" w:rsidP="00AD510E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AD510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Demuestran entendimiento y responsabilidad por acontecimientos globales y ambientales.</w:t>
            </w:r>
          </w:p>
        </w:tc>
      </w:tr>
      <w:tr w:rsidR="001608B7" w:rsidRPr="008316F7" w:rsidTr="001C5463">
        <w:trPr>
          <w:trHeight w:val="929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:rsidR="001608B7" w:rsidRPr="00742F08" w:rsidRDefault="001608B7" w:rsidP="001608B7">
            <w:pPr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Preguntas esenciales:</w:t>
            </w:r>
          </w:p>
          <w:p w:rsidR="00742F08" w:rsidRPr="001D5C9B" w:rsidRDefault="00742F08" w:rsidP="00DF6904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¿</w:t>
            </w:r>
            <w:r w:rsidRPr="00742F0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Qu</w:t>
            </w: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é</w:t>
            </w:r>
            <w:r w:rsidRPr="00742F0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tan </w:t>
            </w: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i</w:t>
            </w:r>
            <w:r w:rsidRPr="00742F0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mportante es e</w:t>
            </w:r>
            <w:r w:rsidR="00DF6904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</w:t>
            </w:r>
            <w:r w:rsidRPr="00742F0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triatlón y el atletismo para los demás deportes</w:t>
            </w:r>
            <w:r w:rsidR="00472A9C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?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1608B7" w:rsidRDefault="001608B7" w:rsidP="001608B7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Vocabulario académico o disciplinar:</w:t>
            </w:r>
          </w:p>
          <w:p w:rsidR="00DF6904" w:rsidRPr="008E45BD" w:rsidRDefault="00DF6904" w:rsidP="001608B7">
            <w:pPr>
              <w:rPr>
                <w:rFonts w:ascii="Arial" w:hAnsi="Arial" w:cs="Arial"/>
                <w:lang w:val="es-ES"/>
              </w:rPr>
            </w:pPr>
            <w:r w:rsidRPr="00DF6904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Triatlón, Tes</w:t>
            </w: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t</w:t>
            </w:r>
            <w:r w:rsidRPr="00DF6904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sicomotor</w:t>
            </w:r>
          </w:p>
        </w:tc>
      </w:tr>
      <w:tr w:rsidR="001608B7" w:rsidRPr="008E45BD" w:rsidTr="00D62488">
        <w:trPr>
          <w:trHeight w:val="710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1608B7" w:rsidRPr="0070491C" w:rsidRDefault="001608B7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2 – EVIDENCIA DE EVALUACIÓN</w:t>
            </w:r>
          </w:p>
        </w:tc>
      </w:tr>
      <w:tr w:rsidR="001608B7" w:rsidRPr="008316F7" w:rsidTr="007D3759">
        <w:trPr>
          <w:trHeight w:val="839"/>
          <w:jc w:val="center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7D3759" w:rsidRP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7D3759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1.    Hay movimientos de brazos y piernas adelante y atrás sin ningún cruzamiento.</w:t>
            </w:r>
          </w:p>
          <w:p w:rsidR="007D3759" w:rsidRP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7D3759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2.    Ejecuta la carrera sin mantener una tensión   corporal.</w:t>
            </w:r>
          </w:p>
          <w:p w:rsid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7D3759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3.    En una carrera por tríos o más, mantiene una misma dirección sin zigzaguear.</w:t>
            </w:r>
          </w:p>
          <w:p w:rsidR="007D3759" w:rsidRP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7D3759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Los aspectos 1 y 2 serán observados en una sola carrera individual, el aspecto 3 en una carrera por grupos de 3, 4,   o 5 alumnos.</w:t>
            </w:r>
          </w:p>
          <w:p w:rsidR="007D3759" w:rsidRPr="007D3759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1608B7" w:rsidRPr="008E45BD" w:rsidRDefault="007D3759" w:rsidP="007D375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7D3759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La actitud en clase, el seguimiento de instrucciones,   el respeto por las reglas de juego y la solidaridad por sus compañeros   completen tan la evidencia de   evaluación.</w:t>
            </w:r>
          </w:p>
        </w:tc>
      </w:tr>
      <w:tr w:rsidR="001608B7" w:rsidRPr="008E45BD" w:rsidTr="00D62488">
        <w:trPr>
          <w:trHeight w:val="524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1608B7" w:rsidRPr="008E45BD" w:rsidRDefault="001608B7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ETAPA 3 – ACTIVIDADES DE APRENDIZAJE</w:t>
            </w:r>
          </w:p>
        </w:tc>
      </w:tr>
      <w:tr w:rsidR="001608B7" w:rsidRPr="008316F7" w:rsidTr="00E16659">
        <w:trPr>
          <w:trHeight w:val="3706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A8022E" w:rsidRPr="00A8022E" w:rsidRDefault="00A8022E" w:rsidP="00E1665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Juegos de correr: 5, </w:t>
            </w:r>
            <w:proofErr w:type="gramStart"/>
            <w:r w:rsidR="00B22F0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10,15 </w:t>
            </w:r>
            <w:r w:rsidR="00031C6A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.</w:t>
            </w:r>
            <w:proofErr w:type="gramEnd"/>
            <w:r w:rsidR="00031C6A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 </w:t>
            </w: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La persecución por equipos, juego de relevos en hileras en circulo, variando la forma de salir sentados, de rodillas, de cubito abdominal de cubito dorsal otras. Competencias de velocidad.</w:t>
            </w:r>
          </w:p>
          <w:p w:rsidR="00A8022E" w:rsidRPr="00A8022E" w:rsidRDefault="00A8022E" w:rsidP="00E16659">
            <w:p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A8022E" w:rsidRPr="00A8022E" w:rsidRDefault="00A8022E" w:rsidP="00E1665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Lanzamiento de pelota: En este aspecto igualmente se utilizarán diferentes juegos como Lanzar al circulo , lanzar a un blanco predeterminado, lanzar a un compañero separado 20, 30 y 40 metros según el nivel de los alumnos.</w:t>
            </w:r>
          </w:p>
          <w:p w:rsidR="00A8022E" w:rsidRPr="00A8022E" w:rsidRDefault="00A8022E" w:rsidP="00E16659">
            <w:p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A8022E" w:rsidRPr="00A8022E" w:rsidRDefault="00A8022E" w:rsidP="00E1665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Por ultimo trabajaremos los aspectos relacionados con el salto de longitud, en este sentido tendremos actividades como :</w:t>
            </w:r>
          </w:p>
          <w:p w:rsidR="00A8022E" w:rsidRPr="00A8022E" w:rsidRDefault="00A8022E" w:rsidP="00E16659">
            <w:p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A8022E" w:rsidRPr="00A8022E" w:rsidRDefault="00A8022E" w:rsidP="00E1665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Saltos acumulados en equipo e individual</w:t>
            </w:r>
            <w:r w:rsidR="00031C6A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. Saltos sobre llantas, saltar </w:t>
            </w: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por los aros.</w:t>
            </w:r>
          </w:p>
          <w:p w:rsidR="00A8022E" w:rsidRPr="00A8022E" w:rsidRDefault="00A8022E" w:rsidP="00E16659">
            <w:p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hAnsi="Arial" w:cs="Arial"/>
                <w:b/>
                <w:lang w:val="es-ES"/>
              </w:rPr>
            </w:pPr>
          </w:p>
          <w:p w:rsidR="001608B7" w:rsidRPr="00A8022E" w:rsidRDefault="00A8022E" w:rsidP="00E16659">
            <w:pPr>
              <w:pStyle w:val="ListParagraph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ind w:left="276" w:hanging="233"/>
              <w:rPr>
                <w:rFonts w:ascii="Arial" w:hAnsi="Arial" w:cs="Arial"/>
                <w:b/>
                <w:lang w:val="es-ES"/>
              </w:rPr>
            </w:pPr>
            <w:r w:rsidRPr="00A8022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Saltos combinados de carreras, saltos y lanzamientos.</w:t>
            </w:r>
          </w:p>
        </w:tc>
      </w:tr>
      <w:tr w:rsidR="001608B7" w:rsidRPr="008E45BD" w:rsidTr="00D62488">
        <w:trPr>
          <w:trHeight w:val="425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1608B7" w:rsidRPr="00D21ABF" w:rsidRDefault="001608B7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D21ABF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</w:p>
        </w:tc>
      </w:tr>
      <w:tr w:rsidR="001608B7" w:rsidRPr="008E45BD" w:rsidTr="00D62488">
        <w:trPr>
          <w:trHeight w:val="340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1608B7" w:rsidRDefault="00D04294" w:rsidP="00D0429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D04294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Pelotas de tenis, petos, balones, pito,canchas. Testimonios</w:t>
            </w:r>
            <w:r w:rsidR="00467AF2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,  coliseo.</w:t>
            </w:r>
          </w:p>
        </w:tc>
      </w:tr>
    </w:tbl>
    <w:p w:rsidR="00BB0E2E" w:rsidRDefault="00BB0E2E" w:rsidP="00760AA0"/>
    <w:sectPr w:rsidR="00BB0E2E" w:rsidSect="00D2467A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3195"/>
    <w:multiLevelType w:val="hybridMultilevel"/>
    <w:tmpl w:val="E2C650B2"/>
    <w:lvl w:ilvl="0" w:tplc="384C112C">
      <w:numFmt w:val="bullet"/>
      <w:lvlText w:val="•"/>
      <w:lvlJc w:val="left"/>
      <w:pPr>
        <w:ind w:left="735" w:hanging="37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30295"/>
    <w:multiLevelType w:val="hybridMultilevel"/>
    <w:tmpl w:val="334068C6"/>
    <w:lvl w:ilvl="0" w:tplc="384C112C">
      <w:numFmt w:val="bullet"/>
      <w:lvlText w:val="•"/>
      <w:lvlJc w:val="left"/>
      <w:pPr>
        <w:ind w:left="735" w:hanging="37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F436B"/>
    <w:multiLevelType w:val="hybridMultilevel"/>
    <w:tmpl w:val="2BE426BE"/>
    <w:lvl w:ilvl="0" w:tplc="384C112C">
      <w:numFmt w:val="bullet"/>
      <w:lvlText w:val="•"/>
      <w:lvlJc w:val="left"/>
      <w:pPr>
        <w:ind w:left="735" w:hanging="37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3231A"/>
    <w:multiLevelType w:val="hybridMultilevel"/>
    <w:tmpl w:val="A6DCF0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08B7"/>
    <w:rsid w:val="00031C6A"/>
    <w:rsid w:val="00092BF4"/>
    <w:rsid w:val="0013701F"/>
    <w:rsid w:val="001608B7"/>
    <w:rsid w:val="001C5463"/>
    <w:rsid w:val="00296BB5"/>
    <w:rsid w:val="00306329"/>
    <w:rsid w:val="00325FE4"/>
    <w:rsid w:val="003E5E3B"/>
    <w:rsid w:val="003F1598"/>
    <w:rsid w:val="00467AF2"/>
    <w:rsid w:val="00472A9C"/>
    <w:rsid w:val="004D59BD"/>
    <w:rsid w:val="00536780"/>
    <w:rsid w:val="0059189F"/>
    <w:rsid w:val="00610C5E"/>
    <w:rsid w:val="00641FD5"/>
    <w:rsid w:val="006864F2"/>
    <w:rsid w:val="00742F08"/>
    <w:rsid w:val="00752316"/>
    <w:rsid w:val="00760AA0"/>
    <w:rsid w:val="007C3CFB"/>
    <w:rsid w:val="007D3759"/>
    <w:rsid w:val="00805CCB"/>
    <w:rsid w:val="008316F7"/>
    <w:rsid w:val="00915154"/>
    <w:rsid w:val="00A43153"/>
    <w:rsid w:val="00A8022E"/>
    <w:rsid w:val="00AC5D00"/>
    <w:rsid w:val="00AD510E"/>
    <w:rsid w:val="00B22F06"/>
    <w:rsid w:val="00BB0E2E"/>
    <w:rsid w:val="00C26E5A"/>
    <w:rsid w:val="00CB70E6"/>
    <w:rsid w:val="00D04294"/>
    <w:rsid w:val="00D16A78"/>
    <w:rsid w:val="00DA0167"/>
    <w:rsid w:val="00DF6904"/>
    <w:rsid w:val="00E16659"/>
    <w:rsid w:val="00E4344D"/>
    <w:rsid w:val="00F42A45"/>
    <w:rsid w:val="00FA3EA5"/>
    <w:rsid w:val="00FD5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1608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rsid w:val="001608B7"/>
    <w:rPr>
      <w:rFonts w:ascii="Arial" w:eastAsia="Times New Roman" w:hAnsi="Arial" w:cs="Arial"/>
      <w:b/>
      <w:bCs/>
      <w:sz w:val="24"/>
      <w:szCs w:val="24"/>
      <w:lang w:val="en-US" w:eastAsia="es-ES"/>
    </w:rPr>
  </w:style>
  <w:style w:type="paragraph" w:styleId="Header">
    <w:name w:val="header"/>
    <w:aliases w:val=" Char"/>
    <w:basedOn w:val="Normal"/>
    <w:link w:val="HeaderChar"/>
    <w:unhideWhenUsed/>
    <w:rsid w:val="001608B7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 Char Char"/>
    <w:basedOn w:val="DefaultParagraphFont"/>
    <w:link w:val="Header"/>
    <w:rsid w:val="001608B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B7"/>
    <w:rPr>
      <w:rFonts w:ascii="Tahoma" w:eastAsia="Times New Roman" w:hAnsi="Tahoma" w:cs="Tahoma"/>
      <w:sz w:val="16"/>
      <w:szCs w:val="16"/>
      <w:lang w:val="en-US" w:eastAsia="es-ES"/>
    </w:rPr>
  </w:style>
  <w:style w:type="paragraph" w:styleId="ListParagraph">
    <w:name w:val="List Paragraph"/>
    <w:basedOn w:val="Normal"/>
    <w:uiPriority w:val="34"/>
    <w:qFormat/>
    <w:rsid w:val="00686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</dc:creator>
  <cp:keywords/>
  <dc:description/>
  <cp:lastModifiedBy>K°2b</cp:lastModifiedBy>
  <cp:revision>36</cp:revision>
  <dcterms:created xsi:type="dcterms:W3CDTF">2009-10-29T19:36:00Z</dcterms:created>
  <dcterms:modified xsi:type="dcterms:W3CDTF">2012-08-17T14:53:00Z</dcterms:modified>
</cp:coreProperties>
</file>